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distribute"/>
        <w:rPr>
          <w:rFonts w:ascii="方正小标宋简体" w:hAnsi="方正小标宋简体" w:eastAsia="方正小标宋简体" w:cs="方正小标宋简体"/>
          <w:b/>
          <w:bCs/>
          <w:sz w:val="84"/>
          <w:szCs w:val="84"/>
        </w:rPr>
      </w:pPr>
      <w:r>
        <w:rPr>
          <w:rFonts w:hint="eastAsia" w:ascii="方正小标宋简体" w:hAnsi="方正小标宋简体" w:eastAsia="方正小标宋简体" w:cs="方正小标宋简体"/>
          <w:b/>
          <w:bCs/>
          <w:color w:val="FF0000"/>
          <w:sz w:val="84"/>
          <w:szCs w:val="84"/>
        </w:rPr>
        <w:t>福建省福州高级中学</w:t>
      </w:r>
    </w:p>
    <w:p>
      <w:pPr>
        <w:jc w:val="center"/>
        <w:rPr>
          <w:rFonts w:ascii="宋体" w:hAnsi="宋体" w:cs="宋体"/>
          <w:b/>
          <w:bCs/>
          <w:sz w:val="30"/>
          <w:szCs w:val="30"/>
        </w:rPr>
      </w:pPr>
      <w:r>
        <w:rPr>
          <w:rFonts w:hint="eastAsia" w:ascii="宋体" w:hAnsi="宋体" w:cs="宋体"/>
          <w:b/>
          <w:bCs/>
          <w:sz w:val="30"/>
          <w:szCs w:val="30"/>
        </w:rPr>
        <w:t xml:space="preserve"> </w:t>
      </w:r>
    </w:p>
    <w:p>
      <w:pPr>
        <w:spacing w:line="560" w:lineRule="exact"/>
        <w:jc w:val="center"/>
        <w:rPr>
          <w:rFonts w:ascii="宋体" w:hAnsi="宋体" w:cs="宋体"/>
          <w:b/>
          <w:bCs/>
          <w:sz w:val="30"/>
          <w:szCs w:val="30"/>
        </w:rPr>
      </w:pPr>
    </w:p>
    <w:p>
      <w:pPr>
        <w:spacing w:line="560" w:lineRule="exact"/>
        <w:jc w:val="center"/>
        <w:rPr>
          <w:rFonts w:ascii="宋体" w:hAnsi="宋体" w:cs="宋体"/>
          <w:b/>
          <w:bCs/>
          <w:sz w:val="32"/>
          <w:szCs w:val="32"/>
        </w:rPr>
      </w:pPr>
      <w:r>
        <w:rPr>
          <w:rFonts w:hint="eastAsia" w:ascii="仿宋" w:hAnsi="仿宋" w:eastAsia="仿宋" w:cs="仿宋"/>
          <w:b/>
          <w:bCs/>
          <w:sz w:val="32"/>
          <w:szCs w:val="32"/>
        </w:rPr>
        <w:t>福高办2016</w:t>
      </w:r>
      <w:r>
        <w:rPr>
          <w:rFonts w:hint="eastAsia" w:ascii="宋体" w:hAnsi="宋体" w:cs="宋体"/>
          <w:b/>
          <w:bCs/>
          <w:sz w:val="32"/>
          <w:szCs w:val="32"/>
        </w:rPr>
        <w:t>〔10〕号</w:t>
      </w:r>
    </w:p>
    <w:p>
      <w:pPr>
        <w:spacing w:line="560" w:lineRule="exact"/>
        <w:jc w:val="center"/>
        <w:rPr>
          <w:rFonts w:ascii="宋体" w:hAnsi="宋体" w:cs="宋体"/>
          <w:b/>
          <w:bCs/>
          <w:sz w:val="32"/>
          <w:szCs w:val="32"/>
        </w:rPr>
      </w:pPr>
      <w:r>
        <w:rPr>
          <w:rFonts w:ascii="仿宋" w:hAnsi="仿宋" w:eastAsia="仿宋" w:cs="仿宋"/>
          <w:sz w:val="32"/>
          <w:szCs w:val="32"/>
        </w:rPr>
        <w:pict>
          <v:line id="直线 7" o:spid="_x0000_s2050" o:spt="20" style="position:absolute;left:0pt;margin-left:-5.55pt;margin-top:10.75pt;height:0.75pt;width:446.35pt;z-index:251660288;mso-width-relative:page;mso-height-relative:page;" stroked="t" coordsize="21600,21600">
            <v:path arrowok="t"/>
            <v:fill focussize="0,0"/>
            <v:stroke weight="1.5pt" color="#FF0000"/>
            <v:imagedata o:title=""/>
            <o:lock v:ext="edit"/>
          </v:line>
        </w:pict>
      </w:r>
    </w:p>
    <w:p>
      <w:pPr>
        <w:tabs>
          <w:tab w:val="left" w:pos="5935"/>
        </w:tabs>
        <w:spacing w:line="560" w:lineRule="exact"/>
        <w:jc w:val="center"/>
        <w:rPr>
          <w:rFonts w:ascii="方正小标宋简体" w:hAnsi="方正小标宋简体" w:eastAsia="方正小标宋简体" w:cs="方正小标宋简体"/>
          <w:b/>
          <w:color w:val="000000"/>
          <w:sz w:val="44"/>
          <w:szCs w:val="44"/>
        </w:rPr>
      </w:pPr>
    </w:p>
    <w:p>
      <w:pPr>
        <w:tabs>
          <w:tab w:val="left" w:pos="5935"/>
        </w:tabs>
        <w:spacing w:line="560" w:lineRule="exact"/>
        <w:jc w:val="center"/>
        <w:rPr>
          <w:rFonts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福州高级中学规范津补贴发放管理办法</w:t>
      </w:r>
    </w:p>
    <w:p>
      <w:pPr>
        <w:ind w:firstLine="560" w:firstLineChars="200"/>
        <w:rPr>
          <w:rFonts w:ascii="仿宋_GB2312" w:hAnsi="仿宋" w:eastAsia="仿宋_GB2312"/>
          <w:color w:val="000000"/>
          <w:sz w:val="28"/>
          <w:szCs w:val="28"/>
        </w:rPr>
      </w:pPr>
    </w:p>
    <w:p>
      <w:pPr>
        <w:ind w:firstLine="643" w:firstLineChars="200"/>
        <w:rPr>
          <w:rFonts w:ascii="仿宋" w:hAnsi="仿宋" w:eastAsia="仿宋" w:cs="仿宋"/>
          <w:b/>
          <w:sz w:val="32"/>
          <w:szCs w:val="32"/>
        </w:rPr>
      </w:pPr>
      <w:r>
        <w:rPr>
          <w:rFonts w:hint="eastAsia" w:ascii="仿宋" w:hAnsi="仿宋" w:eastAsia="仿宋" w:cs="仿宋"/>
          <w:b/>
          <w:sz w:val="32"/>
          <w:szCs w:val="32"/>
        </w:rPr>
        <w:t>为进一步落实中央八项规定精神深入落实，维护收入分配秩序，严肃财经纪律，按照省纪委办公厅《关于开展“</w:t>
      </w:r>
      <w:r>
        <w:rPr>
          <w:rFonts w:ascii="仿宋" w:hAnsi="仿宋" w:eastAsia="仿宋" w:cs="仿宋"/>
          <w:b/>
          <w:sz w:val="32"/>
          <w:szCs w:val="32"/>
        </w:rPr>
        <w:t>1+X</w:t>
      </w:r>
      <w:r>
        <w:rPr>
          <w:rFonts w:hint="eastAsia" w:ascii="仿宋" w:hAnsi="仿宋" w:eastAsia="仿宋" w:cs="仿宋"/>
          <w:b/>
          <w:sz w:val="32"/>
          <w:szCs w:val="32"/>
        </w:rPr>
        <w:t>”专项督查、推动中央八项规定精神深入落实的工作方案的通知》（闽纪办〔</w:t>
      </w:r>
      <w:r>
        <w:rPr>
          <w:rFonts w:ascii="仿宋" w:hAnsi="仿宋" w:eastAsia="仿宋" w:cs="仿宋"/>
          <w:b/>
          <w:sz w:val="32"/>
          <w:szCs w:val="32"/>
        </w:rPr>
        <w:t>2016</w:t>
      </w:r>
      <w:r>
        <w:rPr>
          <w:rFonts w:hint="eastAsia" w:ascii="仿宋" w:hAnsi="仿宋" w:eastAsia="仿宋" w:cs="仿宋"/>
          <w:b/>
          <w:sz w:val="32"/>
          <w:szCs w:val="32"/>
        </w:rPr>
        <w:t>〕</w:t>
      </w:r>
      <w:r>
        <w:rPr>
          <w:rFonts w:ascii="仿宋" w:hAnsi="仿宋" w:eastAsia="仿宋" w:cs="仿宋"/>
          <w:b/>
          <w:sz w:val="32"/>
          <w:szCs w:val="32"/>
        </w:rPr>
        <w:t>56</w:t>
      </w:r>
      <w:r>
        <w:rPr>
          <w:rFonts w:hint="eastAsia" w:ascii="仿宋" w:hAnsi="仿宋" w:eastAsia="仿宋" w:cs="仿宋"/>
          <w:b/>
          <w:sz w:val="32"/>
          <w:szCs w:val="32"/>
        </w:rPr>
        <w:t>号）和根据（榕工改办〔2016〕2号）文件精神，特制定本办法。</w:t>
      </w:r>
    </w:p>
    <w:p>
      <w:pPr>
        <w:spacing w:line="54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一、我校发放的奖励性绩效工资总量不得超过市工改办核定的总量额度发放。绩效工资总量之外发放的：</w:t>
      </w:r>
    </w:p>
    <w:p>
      <w:pPr>
        <w:spacing w:line="54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1.精神文明奖按《关于印发&lt;规范省级文明单位文明奖金发放的实施办法&gt;的通知》（闽文明委〔</w:t>
      </w:r>
      <w:r>
        <w:rPr>
          <w:rFonts w:ascii="仿宋" w:hAnsi="仿宋" w:eastAsia="仿宋" w:cs="仿宋"/>
          <w:b/>
          <w:sz w:val="32"/>
          <w:szCs w:val="32"/>
        </w:rPr>
        <w:t>2016</w:t>
      </w:r>
      <w:r>
        <w:rPr>
          <w:rFonts w:hint="eastAsia" w:ascii="仿宋" w:hAnsi="仿宋" w:eastAsia="仿宋" w:cs="仿宋"/>
          <w:b/>
          <w:sz w:val="32"/>
          <w:szCs w:val="32"/>
        </w:rPr>
        <w:t>〕3号）文件精神发放。</w:t>
      </w:r>
    </w:p>
    <w:p>
      <w:pPr>
        <w:spacing w:line="54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2.伙食补助：当年新入职教师按4.5个月算，调入、调出、退休按实际在校工作月数计算。</w:t>
      </w:r>
    </w:p>
    <w:p>
      <w:pPr>
        <w:spacing w:line="54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3.综治奖按相关文件规定执行。</w:t>
      </w:r>
    </w:p>
    <w:p>
      <w:pPr>
        <w:spacing w:line="54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二、属于国家统一规定的特殊岗位津贴，必须严格按照有关文件规定的项目、标准和实施范围执行，不得有超标准或向不属于规定范围的人员发放等行为。</w:t>
      </w:r>
    </w:p>
    <w:p>
      <w:pPr>
        <w:spacing w:line="54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三、不得未经批准自行发放奖励性补贴；不得随意提高发放标准或者扩大范围；不得既发放改革性补贴，又继续保留职务消费或福利待遇等。</w:t>
      </w:r>
    </w:p>
    <w:p>
      <w:pPr>
        <w:spacing w:line="540" w:lineRule="exact"/>
        <w:ind w:firstLine="643" w:firstLineChars="200"/>
        <w:jc w:val="left"/>
        <w:rPr>
          <w:rFonts w:ascii="仿宋" w:hAnsi="仿宋" w:eastAsia="仿宋" w:cs="仿宋"/>
          <w:b/>
          <w:sz w:val="32"/>
          <w:szCs w:val="32"/>
        </w:rPr>
      </w:pPr>
      <w:bookmarkStart w:id="0" w:name="_GoBack"/>
      <w:bookmarkEnd w:id="0"/>
      <w:r>
        <w:rPr>
          <w:rFonts w:hint="eastAsia" w:ascii="仿宋" w:hAnsi="仿宋" w:eastAsia="仿宋" w:cs="仿宋"/>
          <w:b/>
          <w:sz w:val="32"/>
          <w:szCs w:val="32"/>
        </w:rPr>
        <w:t>四、本办法由办公室负责解释说明。</w:t>
      </w:r>
    </w:p>
    <w:p>
      <w:pPr>
        <w:spacing w:line="540" w:lineRule="exact"/>
        <w:ind w:firstLine="643" w:firstLineChars="200"/>
        <w:jc w:val="left"/>
        <w:rPr>
          <w:rFonts w:ascii="仿宋" w:hAnsi="仿宋" w:eastAsia="仿宋" w:cs="仿宋"/>
          <w:b/>
          <w:sz w:val="32"/>
          <w:szCs w:val="32"/>
        </w:rPr>
      </w:pPr>
    </w:p>
    <w:p>
      <w:pPr>
        <w:spacing w:line="540" w:lineRule="exact"/>
        <w:ind w:firstLine="643" w:firstLineChars="200"/>
        <w:jc w:val="right"/>
        <w:rPr>
          <w:rFonts w:ascii="仿宋" w:hAnsi="仿宋" w:eastAsia="仿宋" w:cs="仿宋"/>
          <w:b/>
          <w:sz w:val="32"/>
          <w:szCs w:val="32"/>
        </w:rPr>
      </w:pPr>
      <w:r>
        <w:rPr>
          <w:rFonts w:hint="eastAsia" w:ascii="仿宋" w:hAnsi="仿宋" w:eastAsia="仿宋" w:cs="仿宋"/>
          <w:b/>
          <w:sz w:val="32"/>
          <w:szCs w:val="32"/>
        </w:rPr>
        <w:t>福建省福州高级中学</w:t>
      </w:r>
    </w:p>
    <w:p>
      <w:pPr>
        <w:spacing w:line="540" w:lineRule="exact"/>
        <w:ind w:firstLine="643" w:firstLineChars="200"/>
        <w:jc w:val="right"/>
        <w:rPr>
          <w:rFonts w:ascii="仿宋" w:hAnsi="仿宋" w:eastAsia="仿宋" w:cs="仿宋"/>
          <w:b/>
          <w:sz w:val="32"/>
          <w:szCs w:val="32"/>
        </w:rPr>
      </w:pPr>
      <w:r>
        <w:rPr>
          <w:rFonts w:hint="eastAsia" w:ascii="仿宋" w:hAnsi="仿宋" w:eastAsia="仿宋" w:cs="仿宋"/>
          <w:b/>
          <w:sz w:val="32"/>
          <w:szCs w:val="32"/>
        </w:rPr>
        <w:t>2016年3月14日</w:t>
      </w:r>
    </w:p>
    <w:p>
      <w:pPr>
        <w:spacing w:line="540" w:lineRule="exact"/>
        <w:jc w:val="left"/>
        <w:rPr>
          <w:rFonts w:ascii="仿宋" w:hAnsi="仿宋" w:eastAsia="仿宋" w:cs="仿宋"/>
          <w:b/>
          <w:sz w:val="32"/>
          <w:szCs w:val="32"/>
        </w:rPr>
      </w:pPr>
    </w:p>
    <w:p>
      <w:pPr>
        <w:spacing w:line="540" w:lineRule="exact"/>
        <w:jc w:val="left"/>
        <w:rPr>
          <w:rFonts w:ascii="仿宋" w:hAnsi="仿宋" w:eastAsia="仿宋" w:cs="仿宋"/>
          <w:b/>
          <w:sz w:val="32"/>
          <w:szCs w:val="32"/>
        </w:rPr>
      </w:pPr>
      <w:r>
        <w:rPr>
          <w:rFonts w:hint="eastAsia" w:ascii="仿宋" w:hAnsi="仿宋" w:eastAsia="仿宋" w:cs="仿宋"/>
          <w:b/>
          <w:sz w:val="32"/>
          <w:szCs w:val="32"/>
        </w:rPr>
        <w:t>附件一：福州高级中学教职工奖励性绩效工资考核和分配方案</w:t>
      </w:r>
    </w:p>
    <w:p>
      <w:pPr>
        <w:spacing w:line="540" w:lineRule="exact"/>
        <w:jc w:val="left"/>
        <w:rPr>
          <w:rFonts w:ascii="仿宋" w:hAnsi="仿宋" w:eastAsia="仿宋" w:cs="仿宋"/>
          <w:b/>
          <w:sz w:val="32"/>
          <w:szCs w:val="32"/>
        </w:rPr>
      </w:pPr>
    </w:p>
    <w:p>
      <w:pPr>
        <w:spacing w:line="540" w:lineRule="exact"/>
        <w:jc w:val="left"/>
        <w:rPr>
          <w:rFonts w:ascii="仿宋" w:hAnsi="仿宋" w:eastAsia="仿宋" w:cs="仿宋"/>
          <w:b/>
          <w:sz w:val="32"/>
          <w:szCs w:val="32"/>
        </w:rPr>
      </w:pPr>
    </w:p>
    <w:p>
      <w:pPr>
        <w:spacing w:line="540" w:lineRule="exact"/>
        <w:jc w:val="left"/>
        <w:rPr>
          <w:rFonts w:ascii="仿宋" w:hAnsi="仿宋" w:eastAsia="仿宋" w:cs="仿宋"/>
          <w:b/>
          <w:sz w:val="32"/>
          <w:szCs w:val="32"/>
        </w:rPr>
      </w:pPr>
    </w:p>
    <w:p>
      <w:pPr>
        <w:spacing w:line="540" w:lineRule="exact"/>
        <w:jc w:val="left"/>
        <w:rPr>
          <w:rFonts w:ascii="仿宋" w:hAnsi="仿宋" w:eastAsia="仿宋" w:cs="仿宋"/>
          <w:b/>
          <w:sz w:val="32"/>
          <w:szCs w:val="32"/>
        </w:rPr>
      </w:pPr>
    </w:p>
    <w:p>
      <w:pPr>
        <w:spacing w:line="540" w:lineRule="exact"/>
        <w:jc w:val="left"/>
        <w:rPr>
          <w:rFonts w:ascii="仿宋" w:hAnsi="仿宋" w:eastAsia="仿宋" w:cs="仿宋"/>
          <w:b/>
          <w:sz w:val="32"/>
          <w:szCs w:val="32"/>
        </w:rPr>
      </w:pPr>
    </w:p>
    <w:p>
      <w:pPr>
        <w:spacing w:line="540" w:lineRule="exact"/>
        <w:jc w:val="left"/>
        <w:rPr>
          <w:rFonts w:ascii="仿宋" w:hAnsi="仿宋" w:eastAsia="仿宋" w:cs="仿宋"/>
          <w:b/>
          <w:sz w:val="32"/>
          <w:szCs w:val="32"/>
        </w:rPr>
      </w:pPr>
    </w:p>
    <w:p>
      <w:pPr>
        <w:rPr>
          <w:rFonts w:ascii="仿宋" w:hAnsi="仿宋" w:eastAsia="仿宋" w:cs="仿宋"/>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3CF7"/>
    <w:rsid w:val="00012A62"/>
    <w:rsid w:val="00085D27"/>
    <w:rsid w:val="001054EF"/>
    <w:rsid w:val="00291F9A"/>
    <w:rsid w:val="003A659D"/>
    <w:rsid w:val="003B3CE0"/>
    <w:rsid w:val="003C16AF"/>
    <w:rsid w:val="003D3CF7"/>
    <w:rsid w:val="003E6641"/>
    <w:rsid w:val="00447F71"/>
    <w:rsid w:val="004502BF"/>
    <w:rsid w:val="0057759F"/>
    <w:rsid w:val="005A45AA"/>
    <w:rsid w:val="005F645F"/>
    <w:rsid w:val="00734175"/>
    <w:rsid w:val="007E08AB"/>
    <w:rsid w:val="00845479"/>
    <w:rsid w:val="00991113"/>
    <w:rsid w:val="009F65D4"/>
    <w:rsid w:val="00A67982"/>
    <w:rsid w:val="00A706AC"/>
    <w:rsid w:val="00A857D1"/>
    <w:rsid w:val="00D70634"/>
    <w:rsid w:val="00E35778"/>
    <w:rsid w:val="00E77017"/>
    <w:rsid w:val="00F8648F"/>
    <w:rsid w:val="0D697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81</Words>
  <Characters>465</Characters>
  <Lines>3</Lines>
  <Paragraphs>1</Paragraphs>
  <TotalTime>0</TotalTime>
  <ScaleCrop>false</ScaleCrop>
  <LinksUpToDate>false</LinksUpToDate>
  <CharactersWithSpaces>545</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2019-02-21T00:55:00Z</dcterms:created>
  <dc:creator>微软用户</dc:creator>
  <cp:lastModifiedBy>宁帅</cp:lastModifiedBy>
  <dcterms:modified xsi:type="dcterms:W3CDTF">2019-02-21T04:06:28Z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